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6913" w14:textId="501D117A" w:rsidR="0065306D" w:rsidRPr="0065306D" w:rsidRDefault="0065306D" w:rsidP="00653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6D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МЕДИЦИНСКИМИ ОРГАНИЗАЦИЯМИ В 202</w:t>
      </w:r>
      <w:r w:rsidRPr="0065306D">
        <w:rPr>
          <w:rFonts w:ascii="Times New Roman" w:hAnsi="Times New Roman" w:cs="Times New Roman"/>
          <w:b/>
          <w:sz w:val="28"/>
          <w:szCs w:val="28"/>
        </w:rPr>
        <w:t>2</w:t>
      </w:r>
      <w:r w:rsidRPr="0065306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32524922" w14:textId="77777777" w:rsidR="0065306D" w:rsidRDefault="0065306D" w:rsidP="006530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0C893B" w14:textId="7AEBF471" w:rsidR="0065306D" w:rsidRPr="0065306D" w:rsidRDefault="0065306D" w:rsidP="0065306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306D">
        <w:rPr>
          <w:rFonts w:ascii="Times New Roman" w:hAnsi="Times New Roman" w:cs="Times New Roman"/>
          <w:b/>
          <w:bCs/>
          <w:sz w:val="32"/>
          <w:szCs w:val="32"/>
          <w:u w:val="single"/>
        </w:rPr>
        <w:t>ГОБУЗ «Новгородская областная инфекционная больница» (стационар)</w:t>
      </w:r>
    </w:p>
    <w:p w14:paraId="50F740DC" w14:textId="77777777" w:rsidR="0065306D" w:rsidRPr="0065306D" w:rsidRDefault="0065306D" w:rsidP="006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D">
        <w:rPr>
          <w:rFonts w:ascii="Times New Roman" w:hAnsi="Times New Roman" w:cs="Times New Roman"/>
          <w:sz w:val="28"/>
          <w:szCs w:val="28"/>
        </w:rPr>
        <w:t xml:space="preserve">Требования к информации на сайте выполнены организацией на 97,0%. Отсутствуют сведения о результатах предыдущей «Независимой оценки качества условий оказания услуг». На сайте представлены все изучаемые каналы обратной связи. На информационных стендах внутри организации размещена вся требуемая информация. </w:t>
      </w:r>
    </w:p>
    <w:p w14:paraId="3A691149" w14:textId="77777777" w:rsidR="0065306D" w:rsidRPr="0065306D" w:rsidRDefault="0065306D" w:rsidP="006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D">
        <w:rPr>
          <w:rFonts w:ascii="Times New Roman" w:hAnsi="Times New Roman" w:cs="Times New Roman"/>
          <w:sz w:val="28"/>
          <w:szCs w:val="28"/>
        </w:rPr>
        <w:t>Требования к показателям комфортности выполнены организацией практически полностью Возможность записи на получение услуги (приём специалистов) в целом отсутствует.</w:t>
      </w:r>
    </w:p>
    <w:p w14:paraId="16FD1F26" w14:textId="77777777" w:rsidR="0065306D" w:rsidRPr="0065306D" w:rsidRDefault="0065306D" w:rsidP="006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D">
        <w:rPr>
          <w:rFonts w:ascii="Times New Roman" w:hAnsi="Times New Roman" w:cs="Times New Roman"/>
          <w:sz w:val="28"/>
          <w:szCs w:val="28"/>
        </w:rPr>
        <w:t xml:space="preserve"> Среди требований п.3.1. организацией выполнены четыре пункта из пяти. На территории учреждения отсутствуют специально оборудованные санитарно-гигиенические помещения. Требования пункта 3.2. выполнены наполовину. Отсутствует возможность дистанционного получения услуги, а также организация не предоставляет услуг сурдопереводчика (</w:t>
      </w:r>
      <w:proofErr w:type="spellStart"/>
      <w:r w:rsidRPr="0065306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306D">
        <w:rPr>
          <w:rFonts w:ascii="Times New Roman" w:hAnsi="Times New Roman" w:cs="Times New Roman"/>
          <w:sz w:val="28"/>
          <w:szCs w:val="28"/>
        </w:rPr>
        <w:t xml:space="preserve">) и отсутствует дублирование для инвалидов по слуху и зрению звуковой и зрительной информации. </w:t>
      </w:r>
    </w:p>
    <w:p w14:paraId="1978936A" w14:textId="77777777" w:rsidR="0065306D" w:rsidRPr="0065306D" w:rsidRDefault="0065306D" w:rsidP="006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D">
        <w:rPr>
          <w:rFonts w:ascii="Times New Roman" w:hAnsi="Times New Roman" w:cs="Times New Roman"/>
          <w:sz w:val="28"/>
          <w:szCs w:val="28"/>
        </w:rPr>
        <w:t>Организация получила сравнительно невысокие оценки пользователей услуг</w:t>
      </w:r>
      <w:r w:rsidRPr="0065306D">
        <w:rPr>
          <w:rFonts w:ascii="Times New Roman" w:hAnsi="Times New Roman" w:cs="Times New Roman"/>
          <w:sz w:val="28"/>
          <w:szCs w:val="28"/>
        </w:rPr>
        <w:t xml:space="preserve">. </w:t>
      </w:r>
      <w:r w:rsidRPr="0065306D">
        <w:rPr>
          <w:rFonts w:ascii="Times New Roman" w:hAnsi="Times New Roman" w:cs="Times New Roman"/>
          <w:sz w:val="28"/>
          <w:szCs w:val="28"/>
        </w:rPr>
        <w:t xml:space="preserve">Так, доля получателей услуг, удовлетворённых доброжелательностью, вежливостью работников организации, обеспечивающих непосредственное оказание услуги при обращении в организацию, составила 76,7%, доля получателей услуг, которые готовы рекомендовать организацию родственникам и знакомым - 70,0%, а доля получателей услуг, удовлетворённых графиком работы организации – 60,0%. </w:t>
      </w:r>
    </w:p>
    <w:p w14:paraId="67C310B3" w14:textId="33E899FA" w:rsidR="003F3438" w:rsidRPr="0065306D" w:rsidRDefault="0065306D" w:rsidP="00653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6D">
        <w:rPr>
          <w:rFonts w:ascii="Times New Roman" w:hAnsi="Times New Roman" w:cs="Times New Roman"/>
          <w:sz w:val="28"/>
          <w:szCs w:val="28"/>
        </w:rPr>
        <w:t>Отметим, что организации необходимо усилить работу по развитию комфортной среды для инвалидов, провести анализ графика приёма пациентов и провести брифинг (или полноценное обучение сотрудников) с целью  пов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306D">
        <w:rPr>
          <w:rFonts w:ascii="Times New Roman" w:hAnsi="Times New Roman" w:cs="Times New Roman"/>
          <w:sz w:val="28"/>
          <w:szCs w:val="28"/>
        </w:rPr>
        <w:t>шения показателей удовлетворённости пациентов вежливостью сотрудников на всех этапах взаимодействия.</w:t>
      </w:r>
    </w:p>
    <w:sectPr w:rsidR="003F3438" w:rsidRPr="0065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6D"/>
    <w:rsid w:val="003F3438"/>
    <w:rsid w:val="006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F49CE"/>
  <w15:chartTrackingRefBased/>
  <w15:docId w15:val="{6BC90408-AA12-4FFD-A770-7C113DE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5306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530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2023-02-07T09:10:00Z</dcterms:created>
  <dcterms:modified xsi:type="dcterms:W3CDTF">2023-02-07T09:15:00Z</dcterms:modified>
</cp:coreProperties>
</file>